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27A" w:rsidRDefault="00D642A8">
      <w:pPr>
        <w:spacing w:line="560" w:lineRule="exact"/>
        <w:jc w:val="center"/>
        <w:rPr>
          <w:rFonts w:ascii="仿宋" w:eastAsia="仿宋" w:hAnsi="仿宋" w:cs="仿宋"/>
          <w:sz w:val="28"/>
          <w:szCs w:val="28"/>
        </w:rPr>
      </w:pPr>
      <w:r>
        <w:rPr>
          <w:rFonts w:ascii="仿宋" w:eastAsia="仿宋" w:hAnsi="仿宋" w:cs="仿宋" w:hint="eastAsia"/>
          <w:b/>
          <w:bCs/>
          <w:sz w:val="28"/>
          <w:szCs w:val="28"/>
        </w:rPr>
        <w:t>第30届海宁家博会服务商招标通知书</w:t>
      </w:r>
    </w:p>
    <w:p w:rsidR="0036727A" w:rsidRDefault="00D642A8">
      <w:pPr>
        <w:spacing w:line="560" w:lineRule="exact"/>
        <w:rPr>
          <w:rFonts w:ascii="仿宋" w:eastAsia="仿宋" w:hAnsi="仿宋" w:cs="仿宋"/>
          <w:sz w:val="28"/>
          <w:szCs w:val="28"/>
        </w:rPr>
      </w:pPr>
      <w:r>
        <w:rPr>
          <w:rFonts w:ascii="仿宋" w:eastAsia="仿宋" w:hAnsi="仿宋" w:cs="仿宋" w:hint="eastAsia"/>
          <w:sz w:val="28"/>
          <w:szCs w:val="28"/>
        </w:rPr>
        <w:t>各投标参与商：</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为公平、公开、公正的做好2024海宁中国•国际家用纺织品（春季）博览会（即第30届海宁家博会）服务商招标工作，现将相关事项说明如下：</w:t>
      </w:r>
    </w:p>
    <w:p w:rsidR="0036727A" w:rsidRDefault="00D642A8">
      <w:pPr>
        <w:numPr>
          <w:ilvl w:val="0"/>
          <w:numId w:val="1"/>
        </w:numPr>
        <w:spacing w:line="560" w:lineRule="exact"/>
        <w:ind w:firstLineChars="200" w:firstLine="560"/>
        <w:rPr>
          <w:rFonts w:ascii="仿宋" w:eastAsia="仿宋" w:hAnsi="仿宋" w:cs="仿宋"/>
          <w:sz w:val="28"/>
          <w:szCs w:val="28"/>
        </w:rPr>
      </w:pPr>
      <w:r>
        <w:rPr>
          <w:rFonts w:ascii="黑体" w:eastAsia="黑体" w:hAnsi="黑体" w:cs="仿宋" w:hint="eastAsia"/>
          <w:bCs/>
          <w:sz w:val="28"/>
          <w:szCs w:val="28"/>
        </w:rPr>
        <w:t>项目名称：</w:t>
      </w:r>
      <w:r>
        <w:rPr>
          <w:rFonts w:ascii="仿宋" w:eastAsia="仿宋" w:hAnsi="仿宋" w:cs="仿宋" w:hint="eastAsia"/>
          <w:sz w:val="28"/>
          <w:szCs w:val="28"/>
        </w:rPr>
        <w:t>2024海宁中国•国际家用纺织品（春季）博览会现场服务</w:t>
      </w:r>
    </w:p>
    <w:p w:rsidR="0036727A" w:rsidRDefault="00D642A8">
      <w:pPr>
        <w:numPr>
          <w:ilvl w:val="0"/>
          <w:numId w:val="1"/>
        </w:numPr>
        <w:spacing w:line="560" w:lineRule="exact"/>
        <w:ind w:firstLineChars="200" w:firstLine="560"/>
        <w:rPr>
          <w:rFonts w:ascii="仿宋" w:eastAsia="仿宋" w:hAnsi="仿宋" w:cs="仿宋"/>
          <w:sz w:val="28"/>
          <w:szCs w:val="28"/>
        </w:rPr>
      </w:pPr>
      <w:r>
        <w:rPr>
          <w:rFonts w:ascii="黑体" w:eastAsia="黑体" w:hAnsi="黑体" w:cs="仿宋" w:hint="eastAsia"/>
          <w:bCs/>
          <w:sz w:val="28"/>
          <w:szCs w:val="28"/>
        </w:rPr>
        <w:t>项目内容：</w:t>
      </w:r>
      <w:r>
        <w:rPr>
          <w:rFonts w:ascii="仿宋" w:eastAsia="仿宋" w:hAnsi="仿宋" w:cs="仿宋" w:hint="eastAsia"/>
          <w:bCs/>
          <w:sz w:val="28"/>
          <w:szCs w:val="28"/>
        </w:rPr>
        <w:t>全案设计、</w:t>
      </w:r>
      <w:r>
        <w:rPr>
          <w:rFonts w:ascii="仿宋" w:eastAsia="仿宋" w:hAnsi="仿宋" w:cs="仿宋" w:hint="eastAsia"/>
          <w:sz w:val="28"/>
          <w:szCs w:val="28"/>
        </w:rPr>
        <w:t>展馆搭建、现场布置、活动管理等。（项目报价单详见附件）</w:t>
      </w:r>
    </w:p>
    <w:p w:rsidR="0036727A" w:rsidRDefault="00D642A8">
      <w:pPr>
        <w:numPr>
          <w:ilvl w:val="0"/>
          <w:numId w:val="1"/>
        </w:numPr>
        <w:spacing w:line="560" w:lineRule="exact"/>
        <w:ind w:firstLineChars="200" w:firstLine="560"/>
        <w:rPr>
          <w:rFonts w:ascii="仿宋" w:eastAsia="仿宋" w:hAnsi="仿宋" w:cs="仿宋"/>
          <w:sz w:val="28"/>
          <w:szCs w:val="28"/>
        </w:rPr>
      </w:pPr>
      <w:r>
        <w:rPr>
          <w:rFonts w:ascii="黑体" w:eastAsia="黑体" w:hAnsi="黑体" w:cs="仿宋" w:hint="eastAsia"/>
          <w:bCs/>
          <w:sz w:val="28"/>
          <w:szCs w:val="28"/>
        </w:rPr>
        <w:t>承包方式：</w:t>
      </w:r>
      <w:r>
        <w:rPr>
          <w:rFonts w:ascii="仿宋" w:eastAsia="仿宋" w:hAnsi="仿宋" w:cs="仿宋" w:hint="eastAsia"/>
          <w:sz w:val="28"/>
          <w:szCs w:val="28"/>
        </w:rPr>
        <w:t>展会服务全包（全案设计+现场服务）</w:t>
      </w:r>
    </w:p>
    <w:p w:rsidR="0036727A" w:rsidRDefault="00D642A8">
      <w:pPr>
        <w:numPr>
          <w:ilvl w:val="0"/>
          <w:numId w:val="1"/>
        </w:numPr>
        <w:spacing w:line="560" w:lineRule="exact"/>
        <w:ind w:firstLineChars="200" w:firstLine="560"/>
        <w:rPr>
          <w:rFonts w:ascii="仿宋" w:eastAsia="仿宋" w:hAnsi="仿宋" w:cs="仿宋"/>
          <w:sz w:val="28"/>
          <w:szCs w:val="28"/>
        </w:rPr>
      </w:pPr>
      <w:r>
        <w:rPr>
          <w:rFonts w:ascii="黑体" w:eastAsia="黑体" w:hAnsi="黑体" w:cs="黑体" w:hint="eastAsia"/>
          <w:sz w:val="28"/>
          <w:szCs w:val="28"/>
        </w:rPr>
        <w:t>全案设计费定价：</w:t>
      </w:r>
      <w:r>
        <w:rPr>
          <w:rFonts w:ascii="仿宋" w:eastAsia="仿宋" w:hAnsi="仿宋" w:cs="仿宋" w:hint="eastAsia"/>
          <w:sz w:val="28"/>
          <w:szCs w:val="28"/>
        </w:rPr>
        <w:t>2万元</w:t>
      </w:r>
    </w:p>
    <w:p w:rsidR="0036727A" w:rsidRDefault="00D642A8">
      <w:pPr>
        <w:numPr>
          <w:ilvl w:val="0"/>
          <w:numId w:val="1"/>
        </w:numPr>
        <w:spacing w:line="560" w:lineRule="exact"/>
        <w:ind w:firstLineChars="200" w:firstLine="560"/>
        <w:rPr>
          <w:rFonts w:ascii="仿宋" w:eastAsia="仿宋" w:hAnsi="仿宋" w:cs="仿宋"/>
          <w:sz w:val="28"/>
          <w:szCs w:val="28"/>
        </w:rPr>
      </w:pPr>
      <w:r>
        <w:rPr>
          <w:rFonts w:ascii="黑体" w:eastAsia="黑体" w:hAnsi="黑体" w:cs="仿宋" w:hint="eastAsia"/>
          <w:bCs/>
          <w:sz w:val="28"/>
          <w:szCs w:val="28"/>
        </w:rPr>
        <w:t>中标形式：</w:t>
      </w:r>
      <w:r>
        <w:rPr>
          <w:rFonts w:ascii="仿宋" w:eastAsia="仿宋" w:hAnsi="仿宋" w:cs="仿宋" w:hint="eastAsia"/>
          <w:sz w:val="28"/>
          <w:szCs w:val="28"/>
        </w:rPr>
        <w:t>以价低者得（含全案设计费）</w:t>
      </w:r>
    </w:p>
    <w:p w:rsidR="0036727A" w:rsidRDefault="00D642A8">
      <w:pPr>
        <w:numPr>
          <w:ilvl w:val="0"/>
          <w:numId w:val="1"/>
        </w:numPr>
        <w:spacing w:line="560" w:lineRule="exact"/>
        <w:ind w:firstLineChars="200" w:firstLine="560"/>
        <w:rPr>
          <w:rFonts w:ascii="黑体" w:eastAsia="黑体" w:hAnsi="黑体" w:cs="仿宋"/>
          <w:bCs/>
          <w:sz w:val="28"/>
          <w:szCs w:val="28"/>
        </w:rPr>
      </w:pPr>
      <w:r>
        <w:rPr>
          <w:rFonts w:ascii="黑体" w:eastAsia="黑体" w:hAnsi="黑体" w:cs="仿宋" w:hint="eastAsia"/>
          <w:bCs/>
          <w:sz w:val="28"/>
          <w:szCs w:val="28"/>
        </w:rPr>
        <w:t>项目（设计）内容：</w:t>
      </w:r>
    </w:p>
    <w:p w:rsidR="0036727A" w:rsidRDefault="00D642A8">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（一）基础要素：第30届海宁家博会现行名称、主题、LOGO不再改动；需要确定基础要素为第30届海宁家博会主视觉画面，包括标准色、标准字体、基础要素组合规范等。</w:t>
      </w:r>
    </w:p>
    <w:p w:rsidR="0036727A" w:rsidRDefault="00D642A8">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（二）要素应用：应用范围涵盖证件请柬、导引指示、公共宣传等系统领域。</w:t>
      </w:r>
    </w:p>
    <w:p w:rsidR="0036727A" w:rsidRDefault="00D642A8">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（三）具体设计：由招标单位于2023年12月</w:t>
      </w:r>
      <w:r w:rsidR="004A3DBC">
        <w:rPr>
          <w:rFonts w:ascii="仿宋" w:eastAsia="仿宋" w:hAnsi="仿宋" w:cs="仿宋" w:hint="eastAsia"/>
          <w:bCs/>
          <w:sz w:val="28"/>
          <w:szCs w:val="28"/>
        </w:rPr>
        <w:t>26</w:t>
      </w:r>
      <w:r>
        <w:rPr>
          <w:rFonts w:ascii="仿宋" w:eastAsia="仿宋" w:hAnsi="仿宋" w:cs="仿宋" w:hint="eastAsia"/>
          <w:bCs/>
          <w:sz w:val="28"/>
          <w:szCs w:val="28"/>
        </w:rPr>
        <w:t>日16:00前将设计清单以电子邮件形式发送至报名成功的投标单位邮箱（招标单位默认应征单位提交的“应征回执单”中所填写的邮箱为投标单位接收文件的指定邮箱）。</w:t>
      </w:r>
    </w:p>
    <w:p w:rsidR="0036727A" w:rsidRDefault="00D642A8">
      <w:pPr>
        <w:numPr>
          <w:ilvl w:val="0"/>
          <w:numId w:val="1"/>
        </w:numPr>
        <w:spacing w:line="560" w:lineRule="exact"/>
        <w:ind w:firstLineChars="200" w:firstLine="560"/>
        <w:rPr>
          <w:rFonts w:ascii="黑体" w:eastAsia="黑体" w:hAnsi="黑体" w:cs="仿宋"/>
          <w:bCs/>
          <w:sz w:val="28"/>
          <w:szCs w:val="28"/>
        </w:rPr>
      </w:pPr>
      <w:r>
        <w:rPr>
          <w:rFonts w:ascii="黑体" w:eastAsia="黑体" w:hAnsi="黑体" w:cs="仿宋" w:hint="eastAsia"/>
          <w:bCs/>
          <w:sz w:val="28"/>
          <w:szCs w:val="28"/>
        </w:rPr>
        <w:t>项目（设计）要求：</w:t>
      </w:r>
    </w:p>
    <w:p w:rsidR="0036727A" w:rsidRDefault="00D642A8">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（一）设计方案要紧扣第30届海宁家博会主题、海宁家纺产业</w:t>
      </w:r>
      <w:r>
        <w:rPr>
          <w:rFonts w:ascii="仿宋" w:eastAsia="仿宋" w:hAnsi="仿宋" w:cs="仿宋" w:hint="eastAsia"/>
          <w:bCs/>
          <w:sz w:val="28"/>
          <w:szCs w:val="28"/>
        </w:rPr>
        <w:lastRenderedPageBreak/>
        <w:t>和海宁中国家纺城市场特色、品牌定位等要素。</w:t>
      </w:r>
    </w:p>
    <w:p w:rsidR="0036727A" w:rsidRDefault="00D642A8">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（二）设计方案包括设计思路、设计说明、具体设计等内容。</w:t>
      </w:r>
    </w:p>
    <w:p w:rsidR="0036727A" w:rsidRDefault="00D642A8">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（三）主视觉设计以红色系为主基调，主视觉设计不少于3</w:t>
      </w:r>
      <w:r w:rsidR="00A57589">
        <w:rPr>
          <w:rFonts w:ascii="仿宋" w:eastAsia="仿宋" w:hAnsi="仿宋" w:cs="仿宋" w:hint="eastAsia"/>
          <w:bCs/>
          <w:sz w:val="28"/>
          <w:szCs w:val="28"/>
        </w:rPr>
        <w:t>款，投标</w:t>
      </w:r>
      <w:r>
        <w:rPr>
          <w:rFonts w:ascii="仿宋" w:eastAsia="仿宋" w:hAnsi="仿宋" w:cs="仿宋" w:hint="eastAsia"/>
          <w:bCs/>
          <w:sz w:val="28"/>
          <w:szCs w:val="28"/>
        </w:rPr>
        <w:t>单位挑选其中一款做设计延伸。</w:t>
      </w:r>
    </w:p>
    <w:p w:rsidR="0036727A" w:rsidRDefault="00D642A8">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（四）本项目设计内容包括但不限于设计清单内容涵盖范围，所有设计必须是原创，创意独特，形式新颖，时尚简约，信息传达明确。</w:t>
      </w:r>
    </w:p>
    <w:p w:rsidR="0036727A" w:rsidRDefault="00D642A8">
      <w:pPr>
        <w:spacing w:line="560" w:lineRule="exact"/>
        <w:ind w:firstLineChars="200" w:firstLine="560"/>
        <w:rPr>
          <w:rFonts w:ascii="黑体" w:eastAsia="黑体" w:hAnsi="黑体" w:cs="仿宋"/>
          <w:bCs/>
          <w:sz w:val="28"/>
          <w:szCs w:val="28"/>
        </w:rPr>
      </w:pPr>
      <w:r>
        <w:rPr>
          <w:rFonts w:ascii="仿宋" w:eastAsia="仿宋" w:hAnsi="仿宋" w:cs="仿宋" w:hint="eastAsia"/>
          <w:bCs/>
          <w:sz w:val="28"/>
          <w:szCs w:val="28"/>
        </w:rPr>
        <w:t>（五）在第30届海宁家博会结束前，招标单位可要求中标单位对方案进行修改完善，中标单位应根据招标单位修改要求按时高质量做好修改完善。</w:t>
      </w:r>
    </w:p>
    <w:p w:rsidR="0036727A" w:rsidRDefault="00D642A8">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（六）中标单位最终以AI（或PSD）和JPG两种格式提交，便于后期制作。</w:t>
      </w:r>
    </w:p>
    <w:p w:rsidR="0036727A" w:rsidRDefault="00D642A8">
      <w:pPr>
        <w:numPr>
          <w:ilvl w:val="0"/>
          <w:numId w:val="1"/>
        </w:numPr>
        <w:spacing w:line="560" w:lineRule="exact"/>
        <w:ind w:firstLineChars="200" w:firstLine="560"/>
        <w:rPr>
          <w:rFonts w:ascii="黑体" w:eastAsia="黑体" w:hAnsi="黑体" w:cs="仿宋"/>
          <w:bCs/>
          <w:sz w:val="28"/>
          <w:szCs w:val="28"/>
        </w:rPr>
      </w:pPr>
      <w:r>
        <w:rPr>
          <w:rFonts w:ascii="黑体" w:eastAsia="黑体" w:hAnsi="黑体" w:cs="仿宋" w:hint="eastAsia"/>
          <w:bCs/>
          <w:sz w:val="28"/>
          <w:szCs w:val="28"/>
        </w:rPr>
        <w:t>项目现场服务要求：</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1.规定时间内保质保量完成第30届海宁家博会现场服务，包括但不限于展会场馆及相关活动舞台的搭建、展会活动氛围布置、活动管理及拍摄等。</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2.展会场馆及展位搭建、布置须于2024年3月2日前全部完成。</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3.展会场馆及展位搭建所用材料应符合国家相关规定，不得使用劣质材料。</w:t>
      </w:r>
    </w:p>
    <w:p w:rsidR="0036727A" w:rsidRDefault="00D642A8">
      <w:pPr>
        <w:numPr>
          <w:ilvl w:val="0"/>
          <w:numId w:val="1"/>
        </w:numPr>
        <w:spacing w:line="560" w:lineRule="exact"/>
        <w:ind w:firstLineChars="200" w:firstLine="560"/>
        <w:rPr>
          <w:rFonts w:ascii="仿宋" w:eastAsia="仿宋" w:hAnsi="仿宋" w:cs="仿宋"/>
          <w:sz w:val="28"/>
          <w:szCs w:val="28"/>
        </w:rPr>
      </w:pPr>
      <w:r>
        <w:rPr>
          <w:rFonts w:ascii="黑体" w:eastAsia="黑体" w:hAnsi="黑体" w:cs="仿宋" w:hint="eastAsia"/>
          <w:bCs/>
          <w:sz w:val="28"/>
          <w:szCs w:val="28"/>
        </w:rPr>
        <w:t>投标单位资格要求：</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1.投标单位注册资本或开办资金应不低于100万元人民币。</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2.投标单位应具有独立的企业法人资格，在法律上和财务上独立并能合法运作，信誉良好，具有法人地位和独立订立合同的权利。</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3.投标单位应具有良好的银行资信和商业信誉，没有处于被责令停业或破产状态，且资产未被重组、接管和冻结。</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4.投标单位具有一支专业的技术队伍，有固定的从事展览工程业务的人员，且具有相应施工资质。</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hint="eastAsia"/>
        </w:rPr>
        <w:t xml:space="preserve"> </w:t>
      </w:r>
      <w:r>
        <w:rPr>
          <w:rFonts w:ascii="仿宋" w:eastAsia="仿宋" w:hAnsi="仿宋" w:cs="仿宋" w:hint="eastAsia"/>
          <w:sz w:val="28"/>
          <w:szCs w:val="28"/>
        </w:rPr>
        <w:t>投标单位具有一支专业的拍摄团队，有拍摄博览会拍摄经验（附案例）。</w:t>
      </w:r>
    </w:p>
    <w:p w:rsidR="0036727A" w:rsidRDefault="00D642A8">
      <w:pPr>
        <w:numPr>
          <w:ilvl w:val="0"/>
          <w:numId w:val="1"/>
        </w:numPr>
        <w:spacing w:line="560" w:lineRule="exact"/>
        <w:ind w:firstLineChars="200" w:firstLine="560"/>
        <w:rPr>
          <w:rFonts w:ascii="黑体" w:eastAsia="黑体" w:hAnsi="黑体" w:cs="仿宋"/>
          <w:bCs/>
          <w:sz w:val="28"/>
          <w:szCs w:val="28"/>
        </w:rPr>
      </w:pPr>
      <w:r>
        <w:rPr>
          <w:rFonts w:ascii="黑体" w:eastAsia="黑体" w:hAnsi="黑体" w:cs="仿宋" w:hint="eastAsia"/>
          <w:bCs/>
          <w:sz w:val="28"/>
          <w:szCs w:val="28"/>
        </w:rPr>
        <w:t>投标说明：</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1.投标报名起止时间：自本通知发布之日起，至2023年12月</w:t>
      </w:r>
      <w:r w:rsidR="004A3DBC">
        <w:rPr>
          <w:rFonts w:ascii="仿宋" w:eastAsia="仿宋" w:hAnsi="仿宋" w:cs="仿宋" w:hint="eastAsia"/>
          <w:sz w:val="28"/>
          <w:szCs w:val="28"/>
        </w:rPr>
        <w:t>26</w:t>
      </w:r>
      <w:r>
        <w:rPr>
          <w:rFonts w:ascii="仿宋" w:eastAsia="仿宋" w:hAnsi="仿宋" w:cs="仿宋" w:hint="eastAsia"/>
          <w:sz w:val="28"/>
          <w:szCs w:val="28"/>
        </w:rPr>
        <w:t>日（星期</w:t>
      </w:r>
      <w:r w:rsidR="004A3DBC">
        <w:rPr>
          <w:rFonts w:ascii="仿宋" w:eastAsia="仿宋" w:hAnsi="仿宋" w:cs="仿宋" w:hint="eastAsia"/>
          <w:sz w:val="28"/>
          <w:szCs w:val="28"/>
        </w:rPr>
        <w:t>二</w:t>
      </w:r>
      <w:r>
        <w:rPr>
          <w:rFonts w:ascii="仿宋" w:eastAsia="仿宋" w:hAnsi="仿宋" w:cs="仿宋" w:hint="eastAsia"/>
          <w:sz w:val="28"/>
          <w:szCs w:val="28"/>
        </w:rPr>
        <w:t>）12:00止。</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2.报名方式：投标单位在报名时间截止前，将加盖公章的“应征回执单”扫描件以电子邮件的方式发至指定邮箱（452988684@qq.com），逾期（时）视为放弃，不具备参与资格。</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3.开标时间：2024年1月8日（星期一）14:30</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4.开标地点：浙江省海宁市许村镇国贸中心商务楼（A座）16楼会议室</w:t>
      </w:r>
    </w:p>
    <w:p w:rsidR="0036727A" w:rsidRDefault="00D642A8">
      <w:pPr>
        <w:numPr>
          <w:ilvl w:val="0"/>
          <w:numId w:val="1"/>
        </w:numPr>
        <w:spacing w:line="560" w:lineRule="exact"/>
        <w:ind w:firstLineChars="200" w:firstLine="560"/>
        <w:rPr>
          <w:rFonts w:ascii="黑体" w:eastAsia="黑体" w:hAnsi="黑体" w:cs="仿宋"/>
          <w:bCs/>
          <w:sz w:val="28"/>
          <w:szCs w:val="28"/>
        </w:rPr>
      </w:pPr>
      <w:r>
        <w:rPr>
          <w:rFonts w:ascii="黑体" w:eastAsia="黑体" w:hAnsi="黑体" w:cs="仿宋" w:hint="eastAsia"/>
          <w:bCs/>
          <w:sz w:val="28"/>
          <w:szCs w:val="28"/>
        </w:rPr>
        <w:t>投标规则：</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1.投标单位须在正式开标前，携投标材料（纸质）到达开标地点并签到，逾期（时）视为放弃，不具备参与资格。</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2.投标开始后，投标单位根据抵达现场签到的先后顺序进行开标。</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3.投标内容包含全案设计、展会现场服务两部分，以展会现场服务价低者得（包含全案设计费）。</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4.各投标单位完成设计方案介绍后，由招标单位根据对各设计方案的最终评分确定设计中标单位，设计方案获得最高评分为设计中标单位。</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6.若设计与展会服务为不同中标单位，展会服务中标单位需支付设计中标单位2万元整购买设计原稿。</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7.报名参与投标即视为对全案设计费无异议。</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8.各投标单位对投标过程有异议的，须当场提出，否则视为无异议。</w:t>
      </w:r>
    </w:p>
    <w:p w:rsidR="0036727A" w:rsidRDefault="00D642A8">
      <w:pPr>
        <w:numPr>
          <w:ilvl w:val="0"/>
          <w:numId w:val="1"/>
        </w:numPr>
        <w:spacing w:line="560" w:lineRule="exact"/>
        <w:ind w:firstLineChars="200" w:firstLine="560"/>
        <w:rPr>
          <w:rFonts w:ascii="黑体" w:eastAsia="黑体" w:hAnsi="黑体" w:cs="仿宋"/>
          <w:bCs/>
          <w:sz w:val="28"/>
          <w:szCs w:val="28"/>
        </w:rPr>
      </w:pPr>
      <w:r>
        <w:rPr>
          <w:rFonts w:ascii="黑体" w:eastAsia="黑体" w:hAnsi="黑体" w:cs="仿宋" w:hint="eastAsia"/>
          <w:bCs/>
          <w:sz w:val="28"/>
          <w:szCs w:val="28"/>
        </w:rPr>
        <w:t>知识产权</w:t>
      </w:r>
    </w:p>
    <w:p w:rsidR="0036727A" w:rsidRDefault="00D642A8">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投标单位所提交设计方案必须是原创，中标单位如有涉嫌抄袭或涉及知识产权问题的作品，将取消中标资格。如造成招标单位权益损失，中标单位需承担由此所引起或与之有关的任何索赔、诉讼、罚款、要求、责任、损失、费用及开支（包括法律费用），并赔偿由此给招标单位造成的全部损失。</w:t>
      </w:r>
    </w:p>
    <w:p w:rsidR="0036727A" w:rsidRDefault="00D642A8">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二）招标单位对本项目设计内容（作品）拥有署名权，中标单位自中标之日起即视为授权招标单位拥有本项目设计内容（作品）无偿使用权及转授权，包括但不限于开展主题展览（展示）、展播或通过网站、微信公众号、抖音等线上、线下平台进行复制、宣传、推广、展示等。中标单位不得向招标单位主张分享其作品所带来的利润。</w:t>
      </w:r>
    </w:p>
    <w:p w:rsidR="0036727A" w:rsidRDefault="00D642A8">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（三）比选结束后，所有投标单位所提交的应征资料均归采购单位所有。</w:t>
      </w:r>
    </w:p>
    <w:p w:rsidR="0036727A" w:rsidRDefault="00D642A8">
      <w:pPr>
        <w:numPr>
          <w:ilvl w:val="0"/>
          <w:numId w:val="1"/>
        </w:numPr>
        <w:spacing w:line="560" w:lineRule="exact"/>
        <w:ind w:firstLineChars="200" w:firstLine="560"/>
        <w:rPr>
          <w:rFonts w:ascii="黑体" w:eastAsia="黑体" w:hAnsi="黑体" w:cs="仿宋"/>
          <w:bCs/>
          <w:sz w:val="28"/>
          <w:szCs w:val="28"/>
        </w:rPr>
      </w:pPr>
      <w:r>
        <w:rPr>
          <w:rFonts w:ascii="黑体" w:eastAsia="黑体" w:hAnsi="黑体" w:cs="仿宋" w:hint="eastAsia"/>
          <w:bCs/>
          <w:sz w:val="28"/>
          <w:szCs w:val="28"/>
        </w:rPr>
        <w:t>投标材料要求：</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投标材料应包含投标单位营业执照副本复印件（加盖公章）、投标单位法定代表人身份证复印件或法定代表人委托他人参加投标的授权委托书、投标单位简介及参与大型展览项目的执行案例（附案例）、投标单位搭建施工相关资质、相关施工人员资质（如高空作业证、叉车证等）、本次投标的报价单（加盖公章）等。</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2.投标材料一式四份，为正式文件，均须加盖公章。</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3.正式投标前，投标材料须密封，封面上应有投标单位名称、法</w:t>
      </w:r>
      <w:r>
        <w:rPr>
          <w:rFonts w:ascii="仿宋" w:eastAsia="仿宋" w:hAnsi="仿宋" w:cs="仿宋" w:hint="eastAsia"/>
          <w:sz w:val="28"/>
          <w:szCs w:val="28"/>
        </w:rPr>
        <w:lastRenderedPageBreak/>
        <w:t>定代表人或授权代表姓名及联系方式，封口处须加盖公章。</w:t>
      </w:r>
    </w:p>
    <w:p w:rsidR="0036727A" w:rsidRDefault="00D642A8">
      <w:pPr>
        <w:numPr>
          <w:ilvl w:val="0"/>
          <w:numId w:val="1"/>
        </w:numPr>
        <w:spacing w:line="560" w:lineRule="exact"/>
        <w:ind w:firstLineChars="200" w:firstLine="560"/>
        <w:rPr>
          <w:rFonts w:ascii="黑体" w:eastAsia="黑体" w:hAnsi="黑体" w:cs="仿宋"/>
          <w:bCs/>
          <w:sz w:val="28"/>
          <w:szCs w:val="28"/>
        </w:rPr>
      </w:pPr>
      <w:r>
        <w:rPr>
          <w:rFonts w:ascii="黑体" w:eastAsia="黑体" w:hAnsi="黑体" w:cs="仿宋" w:hint="eastAsia"/>
          <w:bCs/>
          <w:sz w:val="28"/>
          <w:szCs w:val="28"/>
        </w:rPr>
        <w:t>其他事项说明：</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第30届海宁家博会物料规格、价格等以报价单为准，实际未用事项填写书面删减单，并由双方签字确认；实际需增加使用的，须先填写书面增加单，经双方签字确认后增加，且增加物料在投标报价单中有单价的，以报价单所列单价计算，报价单没有列明单价的，由双方事先沟通确认后增加；所有增加单、删减单于本届博览会结束结束后五个工作日内完成实际总费用核算。</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2.本公告及其他未尽事宜解释权归海宁中国家纺城股份有限公司所有。</w:t>
      </w:r>
    </w:p>
    <w:p w:rsidR="0036727A" w:rsidRDefault="00D642A8">
      <w:pPr>
        <w:numPr>
          <w:ilvl w:val="0"/>
          <w:numId w:val="1"/>
        </w:numPr>
        <w:spacing w:line="560" w:lineRule="exact"/>
        <w:ind w:firstLineChars="200" w:firstLine="560"/>
        <w:rPr>
          <w:rFonts w:ascii="黑体" w:eastAsia="黑体" w:hAnsi="黑体" w:cs="仿宋"/>
          <w:bCs/>
          <w:sz w:val="28"/>
          <w:szCs w:val="28"/>
        </w:rPr>
      </w:pPr>
      <w:r>
        <w:rPr>
          <w:rFonts w:ascii="黑体" w:eastAsia="黑体" w:hAnsi="黑体" w:cs="仿宋" w:hint="eastAsia"/>
          <w:bCs/>
          <w:sz w:val="28"/>
          <w:szCs w:val="28"/>
        </w:rPr>
        <w:t>咨询联系：</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联系人：徐老师          联系电话：0573-87560999</w:t>
      </w:r>
    </w:p>
    <w:p w:rsidR="0036727A" w:rsidRDefault="00D642A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工作时间：每周一至周五9:00-16:00</w:t>
      </w:r>
    </w:p>
    <w:p w:rsidR="0036727A" w:rsidRDefault="0036727A">
      <w:pPr>
        <w:spacing w:line="560" w:lineRule="exact"/>
        <w:ind w:firstLineChars="200" w:firstLine="560"/>
        <w:rPr>
          <w:rFonts w:ascii="仿宋" w:eastAsia="仿宋" w:hAnsi="仿宋" w:cs="仿宋"/>
          <w:sz w:val="28"/>
          <w:szCs w:val="28"/>
        </w:rPr>
      </w:pPr>
    </w:p>
    <w:p w:rsidR="0036727A" w:rsidRDefault="00D642A8">
      <w:pPr>
        <w:spacing w:line="5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海宁中国家纺城股份有限公司</w:t>
      </w:r>
    </w:p>
    <w:p w:rsidR="0036727A" w:rsidRDefault="00D642A8">
      <w:pPr>
        <w:spacing w:line="5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2023年12月</w:t>
      </w:r>
      <w:r w:rsidR="007855C1">
        <w:rPr>
          <w:rFonts w:ascii="仿宋" w:eastAsia="仿宋" w:hAnsi="仿宋" w:cs="仿宋"/>
          <w:sz w:val="28"/>
          <w:szCs w:val="28"/>
        </w:rPr>
        <w:t>20</w:t>
      </w:r>
      <w:bookmarkStart w:id="0" w:name="_GoBack"/>
      <w:bookmarkEnd w:id="0"/>
      <w:r>
        <w:rPr>
          <w:rFonts w:ascii="仿宋" w:eastAsia="仿宋" w:hAnsi="仿宋" w:cs="仿宋" w:hint="eastAsia"/>
          <w:sz w:val="28"/>
          <w:szCs w:val="28"/>
        </w:rPr>
        <w:t>日</w:t>
      </w:r>
    </w:p>
    <w:sectPr w:rsidR="003672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817" w:rsidRDefault="00076817" w:rsidP="00A57589">
      <w:r>
        <w:separator/>
      </w:r>
    </w:p>
  </w:endnote>
  <w:endnote w:type="continuationSeparator" w:id="0">
    <w:p w:rsidR="00076817" w:rsidRDefault="00076817" w:rsidP="00A5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817" w:rsidRDefault="00076817" w:rsidP="00A57589">
      <w:r>
        <w:separator/>
      </w:r>
    </w:p>
  </w:footnote>
  <w:footnote w:type="continuationSeparator" w:id="0">
    <w:p w:rsidR="00076817" w:rsidRDefault="00076817" w:rsidP="00A57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72350"/>
    <w:multiLevelType w:val="singleLevel"/>
    <w:tmpl w:val="7A172350"/>
    <w:lvl w:ilvl="0">
      <w:start w:val="1"/>
      <w:numFmt w:val="chineseCounting"/>
      <w:suff w:val="nothing"/>
      <w:lvlText w:val="%1、"/>
      <w:lvlJc w:val="left"/>
      <w:rPr>
        <w:rFonts w:ascii="黑体" w:eastAsia="黑体" w:hAnsi="黑体" w:hint="eastAsia"/>
        <w:b w:val="0"/>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ODNjNWU4ZWU1MGJiNDJmMDcyNGJmYTQ3ZTFmMDAifQ=="/>
  </w:docVars>
  <w:rsids>
    <w:rsidRoot w:val="65540DDA"/>
    <w:rsid w:val="00076817"/>
    <w:rsid w:val="00194A12"/>
    <w:rsid w:val="0036727A"/>
    <w:rsid w:val="003E07CD"/>
    <w:rsid w:val="004A3DBC"/>
    <w:rsid w:val="00565F72"/>
    <w:rsid w:val="005A0FB6"/>
    <w:rsid w:val="007855C1"/>
    <w:rsid w:val="00847291"/>
    <w:rsid w:val="0089525B"/>
    <w:rsid w:val="00A57589"/>
    <w:rsid w:val="00B561FB"/>
    <w:rsid w:val="00D642A8"/>
    <w:rsid w:val="00E14DC9"/>
    <w:rsid w:val="018A7679"/>
    <w:rsid w:val="01993D60"/>
    <w:rsid w:val="0204567E"/>
    <w:rsid w:val="025D4F38"/>
    <w:rsid w:val="02D768EE"/>
    <w:rsid w:val="064E5119"/>
    <w:rsid w:val="06FC31AA"/>
    <w:rsid w:val="07350087"/>
    <w:rsid w:val="08585DDB"/>
    <w:rsid w:val="0B6E3B68"/>
    <w:rsid w:val="0C2C7CAB"/>
    <w:rsid w:val="0CB3217A"/>
    <w:rsid w:val="0DD028B8"/>
    <w:rsid w:val="13135720"/>
    <w:rsid w:val="141D612B"/>
    <w:rsid w:val="14D56A06"/>
    <w:rsid w:val="152D239E"/>
    <w:rsid w:val="154A2F50"/>
    <w:rsid w:val="165138FF"/>
    <w:rsid w:val="180C1F5F"/>
    <w:rsid w:val="18A94431"/>
    <w:rsid w:val="18FF4D4D"/>
    <w:rsid w:val="1A7E6524"/>
    <w:rsid w:val="1AB01AA7"/>
    <w:rsid w:val="1C7F4F44"/>
    <w:rsid w:val="1E201633"/>
    <w:rsid w:val="1EC21DA9"/>
    <w:rsid w:val="1F533349"/>
    <w:rsid w:val="202C7E22"/>
    <w:rsid w:val="20333484"/>
    <w:rsid w:val="21997739"/>
    <w:rsid w:val="239874A9"/>
    <w:rsid w:val="244B45EE"/>
    <w:rsid w:val="245C4A4D"/>
    <w:rsid w:val="2492221D"/>
    <w:rsid w:val="26395046"/>
    <w:rsid w:val="281C4C20"/>
    <w:rsid w:val="2BEF4671"/>
    <w:rsid w:val="2D0A449B"/>
    <w:rsid w:val="2DD62C52"/>
    <w:rsid w:val="2DDF4725"/>
    <w:rsid w:val="301601A6"/>
    <w:rsid w:val="30B26121"/>
    <w:rsid w:val="328C0BF4"/>
    <w:rsid w:val="34C71A6F"/>
    <w:rsid w:val="36677BA4"/>
    <w:rsid w:val="377834F5"/>
    <w:rsid w:val="38493300"/>
    <w:rsid w:val="3AC21656"/>
    <w:rsid w:val="3AE43A87"/>
    <w:rsid w:val="3B7D37CF"/>
    <w:rsid w:val="3D193084"/>
    <w:rsid w:val="405A5E8D"/>
    <w:rsid w:val="422F6EA6"/>
    <w:rsid w:val="42784CF1"/>
    <w:rsid w:val="432D7B86"/>
    <w:rsid w:val="43790D20"/>
    <w:rsid w:val="438A4CDB"/>
    <w:rsid w:val="43994F1E"/>
    <w:rsid w:val="458F3751"/>
    <w:rsid w:val="46821C9A"/>
    <w:rsid w:val="46C60825"/>
    <w:rsid w:val="47176886"/>
    <w:rsid w:val="47DC362C"/>
    <w:rsid w:val="48662AE6"/>
    <w:rsid w:val="4A5D6CA6"/>
    <w:rsid w:val="4A8A3813"/>
    <w:rsid w:val="4CD11285"/>
    <w:rsid w:val="4D783DF7"/>
    <w:rsid w:val="4F2A7373"/>
    <w:rsid w:val="51A4340C"/>
    <w:rsid w:val="51C27D36"/>
    <w:rsid w:val="52B258E6"/>
    <w:rsid w:val="5455279C"/>
    <w:rsid w:val="575A3EA1"/>
    <w:rsid w:val="57991C29"/>
    <w:rsid w:val="58647451"/>
    <w:rsid w:val="58D565A1"/>
    <w:rsid w:val="5A70032F"/>
    <w:rsid w:val="5C700ABB"/>
    <w:rsid w:val="5CE24DE9"/>
    <w:rsid w:val="5F025C16"/>
    <w:rsid w:val="5FEF1CF6"/>
    <w:rsid w:val="617C1CB0"/>
    <w:rsid w:val="622637C5"/>
    <w:rsid w:val="65540DDA"/>
    <w:rsid w:val="665B6338"/>
    <w:rsid w:val="673B7F17"/>
    <w:rsid w:val="681F3395"/>
    <w:rsid w:val="69DF2DDC"/>
    <w:rsid w:val="6A260A0B"/>
    <w:rsid w:val="6CD40BF2"/>
    <w:rsid w:val="6E971ED7"/>
    <w:rsid w:val="6F987EA6"/>
    <w:rsid w:val="6FEC3203"/>
    <w:rsid w:val="70E512BE"/>
    <w:rsid w:val="73045661"/>
    <w:rsid w:val="7625426C"/>
    <w:rsid w:val="7725204A"/>
    <w:rsid w:val="79BD47BC"/>
    <w:rsid w:val="7A3B1353"/>
    <w:rsid w:val="7A513882"/>
    <w:rsid w:val="7B5B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3664C"/>
  <w15:docId w15:val="{97213521-197E-4FA3-A0AB-3B719212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pPr>
      <w:ind w:firstLineChars="200" w:firstLine="420"/>
    </w:pPr>
  </w:style>
  <w:style w:type="paragraph" w:styleId="a4">
    <w:name w:val="header"/>
    <w:basedOn w:val="a"/>
    <w:link w:val="a5"/>
    <w:rsid w:val="00A5758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57589"/>
    <w:rPr>
      <w:kern w:val="2"/>
      <w:sz w:val="18"/>
      <w:szCs w:val="18"/>
    </w:rPr>
  </w:style>
  <w:style w:type="paragraph" w:styleId="a6">
    <w:name w:val="footer"/>
    <w:basedOn w:val="a"/>
    <w:link w:val="a7"/>
    <w:rsid w:val="00A57589"/>
    <w:pPr>
      <w:tabs>
        <w:tab w:val="center" w:pos="4153"/>
        <w:tab w:val="right" w:pos="8306"/>
      </w:tabs>
      <w:snapToGrid w:val="0"/>
      <w:jc w:val="left"/>
    </w:pPr>
    <w:rPr>
      <w:sz w:val="18"/>
      <w:szCs w:val="18"/>
    </w:rPr>
  </w:style>
  <w:style w:type="character" w:customStyle="1" w:styleId="a7">
    <w:name w:val="页脚 字符"/>
    <w:basedOn w:val="a0"/>
    <w:link w:val="a6"/>
    <w:rsid w:val="00A5758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368</Words>
  <Characters>2100</Characters>
  <Application>Microsoft Office Word</Application>
  <DocSecurity>0</DocSecurity>
  <Lines>17</Lines>
  <Paragraphs>4</Paragraphs>
  <ScaleCrop>false</ScaleCrop>
  <Company>china</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紧随你</dc:creator>
  <cp:lastModifiedBy>LODA</cp:lastModifiedBy>
  <cp:revision>6</cp:revision>
  <cp:lastPrinted>2023-06-26T04:23:00Z</cp:lastPrinted>
  <dcterms:created xsi:type="dcterms:W3CDTF">2023-06-20T01:31:00Z</dcterms:created>
  <dcterms:modified xsi:type="dcterms:W3CDTF">2023-12-20T07:33:00Z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8EEBC7D4CC524C7CA05349CADECF5F20_11</vt:lpwstr>
  </property>
</Properties>
</file>